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附件2：</w:t>
      </w:r>
      <w:bookmarkStart w:id="0" w:name="_GoBack"/>
      <w:bookmarkEnd w:id="0"/>
    </w:p>
    <w:p>
      <w:pPr>
        <w:rPr>
          <w:rFonts w:ascii="仿宋" w:hAnsi="仿宋" w:eastAsia="仿宋" w:cs="仿宋"/>
          <w:b/>
          <w:bCs/>
          <w:color w:val="FF0000"/>
          <w:sz w:val="24"/>
        </w:rPr>
      </w:pPr>
    </w:p>
    <w:p>
      <w:pPr>
        <w:spacing w:line="360" w:lineRule="auto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一、“课程思政专题征文”要求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（一）教师征文要求：</w:t>
      </w:r>
      <w:r>
        <w:rPr>
          <w:rFonts w:hint="eastAsia" w:ascii="仿宋" w:hAnsi="仿宋" w:eastAsia="仿宋" w:cs="仿宋"/>
          <w:sz w:val="24"/>
        </w:rPr>
        <w:t>征文写作逻辑严谨、文风清新朴实，理论联系实际，有较高的理论价值、宣传价值和现实指导意义，文章以论文的形式提交（包含标题、关键词、摘要、正文和参考文献）。征文主题包括不限于：课程思政理论研究，如：课程思政的原则与策略、评价与质量保障等，注重学术性、前瞻性和指导性；课程思政教学改革实践，如：课程思政的教学设计、教学方法与实践等，注重学术性、创新性。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（二）学生征文要求：</w:t>
      </w:r>
      <w:r>
        <w:rPr>
          <w:rFonts w:hint="eastAsia" w:ascii="仿宋" w:hAnsi="仿宋" w:eastAsia="仿宋" w:cs="仿宋"/>
          <w:sz w:val="24"/>
        </w:rPr>
        <w:t>紧扣“我最喜爱的一门课”这一主题，在教师开展“课程思政”建设的专业课、通识教育课等课程学习中，不仅学习专业知识，同时启迪“三观”、受到社会主义核心价值观的引领、获得大学生核心素养的提升、得到“新四会”能力的培养，对“课程思政”价值引领、教师的教学方法和手段、价值引领元素切入点等予以充分肯定。征文为原创、未公开发表，非调研报告。逻辑严谨，语言流畅，文风清新朴实。题目自拟，可加副标题。征文以论文形式写作（标题三号黑体；正文小四宋体，行间距1.5倍）。</w:t>
      </w:r>
    </w:p>
    <w:p>
      <w:pPr>
        <w:spacing w:line="360" w:lineRule="auto"/>
        <w:rPr>
          <w:rFonts w:ascii="黑体" w:hAnsi="黑体" w:eastAsia="黑体" w:cs="黑体"/>
          <w:b/>
          <w:bCs/>
          <w:sz w:val="24"/>
        </w:rPr>
      </w:pPr>
    </w:p>
    <w:p>
      <w:pPr>
        <w:spacing w:line="360" w:lineRule="auto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二、“优秀教师说课程思政”微课作品要求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申报材料包括微课设计书和2-3个微课教学视频等材料。课程思政优秀教学微课视频要求：8-12分钟；分辨率在720P及以上，采用MP4格式，大小在300M以内；要求图像清晰稳定、构图合理、声音清楚；视频中标注出镜人姓名、单位、课程名称等信息。作品应保证教学设计相关材料的原创性，不得抄袭、剽窃他人作品，如产生侵权行为或涉及知识产权纠纷，由作品提供教师自行承担相应责任。微课设计书及评选标准见附件。</w:t>
      </w:r>
    </w:p>
    <w:p>
      <w:pPr>
        <w:spacing w:line="360" w:lineRule="auto"/>
        <w:rPr>
          <w:rFonts w:ascii="黑体" w:hAnsi="黑体" w:eastAsia="黑体" w:cs="黑体"/>
          <w:b/>
          <w:bCs/>
          <w:sz w:val="24"/>
        </w:rPr>
      </w:pPr>
    </w:p>
    <w:p>
      <w:pPr>
        <w:spacing w:line="360" w:lineRule="auto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三、课程思政教学案例写作要求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案例文字稿要求：字数5000字左右，含课程概况、课程目标、思政元素、设计思路（知识点教学过程中如何切入与衔接育人元素、课程思政具体内容、运用什么方法组织实施等）、育人元素实施案例、特色及创新、教学效果等，需有适当图片支撑。</w:t>
      </w:r>
    </w:p>
    <w:p>
      <w:pPr>
        <w:spacing w:line="360" w:lineRule="auto"/>
        <w:rPr>
          <w:rFonts w:ascii="黑体" w:hAnsi="黑体" w:eastAsia="黑体" w:cs="黑体"/>
          <w:b/>
          <w:bCs/>
          <w:sz w:val="24"/>
        </w:rPr>
      </w:pPr>
    </w:p>
    <w:p>
      <w:pPr>
        <w:pStyle w:val="2"/>
        <w:spacing w:before="1"/>
        <w:jc w:val="center"/>
        <w:rPr>
          <w:b/>
          <w:bCs/>
          <w:sz w:val="36"/>
          <w:szCs w:val="96"/>
        </w:rPr>
      </w:pPr>
    </w:p>
    <w:p>
      <w:pPr>
        <w:pStyle w:val="2"/>
        <w:spacing w:before="1"/>
        <w:jc w:val="center"/>
        <w:rPr>
          <w:b/>
          <w:bCs/>
          <w:sz w:val="36"/>
          <w:szCs w:val="96"/>
        </w:rPr>
      </w:pPr>
    </w:p>
    <w:p>
      <w:pPr>
        <w:rPr>
          <w:rFonts w:ascii="仿宋" w:hAnsi="仿宋" w:eastAsia="仿宋" w:cs="仿宋"/>
          <w:b/>
          <w:bCs/>
          <w:sz w:val="36"/>
          <w:szCs w:val="96"/>
        </w:rPr>
      </w:pPr>
      <w:r>
        <w:rPr>
          <w:rFonts w:hint="eastAsia" w:ascii="仿宋" w:hAnsi="仿宋" w:eastAsia="仿宋" w:cs="仿宋"/>
          <w:b/>
          <w:bCs/>
          <w:sz w:val="36"/>
          <w:szCs w:val="96"/>
        </w:rPr>
        <w:br w:type="page"/>
      </w:r>
    </w:p>
    <w:p>
      <w:pPr>
        <w:pStyle w:val="2"/>
        <w:spacing w:before="1"/>
        <w:jc w:val="center"/>
        <w:rPr>
          <w:b/>
          <w:bCs/>
          <w:sz w:val="36"/>
          <w:szCs w:val="96"/>
        </w:rPr>
      </w:pPr>
      <w:r>
        <w:rPr>
          <w:rFonts w:hint="eastAsia"/>
          <w:b/>
          <w:bCs/>
          <w:sz w:val="36"/>
          <w:szCs w:val="96"/>
        </w:rPr>
        <w:t>课程思政政优秀教学微课设计书</w:t>
      </w:r>
    </w:p>
    <w:tbl>
      <w:tblPr>
        <w:tblStyle w:val="3"/>
        <w:tblW w:w="0" w:type="auto"/>
        <w:tblInd w:w="4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2"/>
        <w:gridCol w:w="1926"/>
        <w:gridCol w:w="2003"/>
        <w:gridCol w:w="30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1702" w:type="dxa"/>
          </w:tcPr>
          <w:p>
            <w:pPr>
              <w:pStyle w:val="5"/>
              <w:spacing w:before="127"/>
              <w:ind w:left="15" w:right="9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课程名称：</w:t>
            </w:r>
          </w:p>
        </w:tc>
        <w:tc>
          <w:tcPr>
            <w:tcW w:w="6950" w:type="dxa"/>
            <w:gridSpan w:val="3"/>
          </w:tcPr>
          <w:p>
            <w:pPr>
              <w:pStyle w:val="5"/>
              <w:rPr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1702" w:type="dxa"/>
          </w:tcPr>
          <w:p>
            <w:pPr>
              <w:pStyle w:val="5"/>
              <w:spacing w:before="129"/>
              <w:ind w:left="15" w:right="9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课程性质 </w:t>
            </w:r>
            <w:r>
              <w:rPr>
                <w:rFonts w:hint="eastAsia"/>
                <w:b/>
                <w:sz w:val="24"/>
                <w:vertAlign w:val="superscript"/>
              </w:rPr>
              <w:t>1</w:t>
            </w:r>
            <w:r>
              <w:rPr>
                <w:rFonts w:hint="eastAsia"/>
                <w:b/>
                <w:sz w:val="24"/>
              </w:rPr>
              <w:t>：</w:t>
            </w:r>
          </w:p>
        </w:tc>
        <w:tc>
          <w:tcPr>
            <w:tcW w:w="1926" w:type="dxa"/>
          </w:tcPr>
          <w:p>
            <w:pPr>
              <w:pStyle w:val="5"/>
              <w:rPr>
                <w:sz w:val="22"/>
              </w:rPr>
            </w:pPr>
          </w:p>
        </w:tc>
        <w:tc>
          <w:tcPr>
            <w:tcW w:w="2003" w:type="dxa"/>
          </w:tcPr>
          <w:p>
            <w:pPr>
              <w:pStyle w:val="5"/>
              <w:spacing w:before="129"/>
              <w:ind w:left="397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授课对象：</w:t>
            </w:r>
          </w:p>
        </w:tc>
        <w:tc>
          <w:tcPr>
            <w:tcW w:w="3021" w:type="dxa"/>
          </w:tcPr>
          <w:p>
            <w:pPr>
              <w:pStyle w:val="5"/>
              <w:rPr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1702" w:type="dxa"/>
          </w:tcPr>
          <w:p>
            <w:pPr>
              <w:pStyle w:val="5"/>
              <w:spacing w:before="129"/>
              <w:ind w:left="15" w:right="9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微课章节名称</w:t>
            </w:r>
          </w:p>
        </w:tc>
        <w:tc>
          <w:tcPr>
            <w:tcW w:w="6950" w:type="dxa"/>
            <w:gridSpan w:val="3"/>
          </w:tcPr>
          <w:p>
            <w:pPr>
              <w:pStyle w:val="5"/>
              <w:rPr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8652" w:type="dxa"/>
            <w:gridSpan w:val="4"/>
          </w:tcPr>
          <w:p>
            <w:pPr>
              <w:pStyle w:val="5"/>
              <w:spacing w:before="19"/>
              <w:ind w:left="3490" w:right="4147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教学设计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8" w:hRule="atLeast"/>
        </w:trPr>
        <w:tc>
          <w:tcPr>
            <w:tcW w:w="1702" w:type="dxa"/>
          </w:tcPr>
          <w:p>
            <w:pPr>
              <w:pStyle w:val="5"/>
              <w:rPr>
                <w:sz w:val="24"/>
              </w:rPr>
            </w:pPr>
          </w:p>
          <w:p>
            <w:pPr>
              <w:pStyle w:val="5"/>
              <w:spacing w:before="5"/>
              <w:rPr>
                <w:sz w:val="29"/>
              </w:rPr>
            </w:pPr>
          </w:p>
          <w:p>
            <w:pPr>
              <w:pStyle w:val="5"/>
              <w:spacing w:line="242" w:lineRule="auto"/>
              <w:ind w:left="127" w:right="118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切入课程思政的课程知识点</w:t>
            </w:r>
          </w:p>
        </w:tc>
        <w:tc>
          <w:tcPr>
            <w:tcW w:w="6950" w:type="dxa"/>
            <w:gridSpan w:val="3"/>
          </w:tcPr>
          <w:p>
            <w:pPr>
              <w:pStyle w:val="5"/>
              <w:spacing w:before="15"/>
              <w:ind w:left="4"/>
            </w:pPr>
            <w:r>
              <w:rPr>
                <w:rFonts w:hint="eastAsia"/>
              </w:rPr>
              <w:t>（具体的课程知识要点）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6" w:hRule="atLeast"/>
        </w:trPr>
        <w:tc>
          <w:tcPr>
            <w:tcW w:w="1702" w:type="dxa"/>
          </w:tcPr>
          <w:p>
            <w:pPr>
              <w:pStyle w:val="5"/>
              <w:spacing w:before="11"/>
              <w:rPr>
                <w:sz w:val="34"/>
              </w:rPr>
            </w:pPr>
          </w:p>
          <w:p>
            <w:pPr>
              <w:pStyle w:val="5"/>
              <w:spacing w:before="1"/>
              <w:ind w:left="15" w:right="9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课程育人目标</w:t>
            </w:r>
          </w:p>
        </w:tc>
        <w:tc>
          <w:tcPr>
            <w:tcW w:w="6950" w:type="dxa"/>
            <w:gridSpan w:val="3"/>
          </w:tcPr>
          <w:p>
            <w:pPr>
              <w:pStyle w:val="5"/>
              <w:rPr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6" w:hRule="atLeast"/>
        </w:trPr>
        <w:tc>
          <w:tcPr>
            <w:tcW w:w="1702" w:type="dxa"/>
          </w:tcPr>
          <w:p>
            <w:pPr>
              <w:pStyle w:val="5"/>
              <w:spacing w:before="4"/>
              <w:rPr>
                <w:sz w:val="34"/>
              </w:rPr>
            </w:pPr>
          </w:p>
          <w:p>
            <w:pPr>
              <w:pStyle w:val="5"/>
              <w:spacing w:line="242" w:lineRule="auto"/>
              <w:ind w:left="127" w:right="11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知识点与育人元素结合的教学设计</w:t>
            </w:r>
          </w:p>
        </w:tc>
        <w:tc>
          <w:tcPr>
            <w:tcW w:w="6950" w:type="dxa"/>
            <w:gridSpan w:val="3"/>
          </w:tcPr>
          <w:p>
            <w:pPr>
              <w:pStyle w:val="5"/>
              <w:spacing w:before="15" w:line="242" w:lineRule="auto"/>
              <w:ind w:left="4" w:right="-15"/>
            </w:pPr>
            <w:r>
              <w:rPr>
                <w:rFonts w:hint="eastAsia"/>
              </w:rPr>
              <w:t>（包括知识点教学过程中如何切入与衔接育人元素、课程思政具体内容、运用什么方法组织实施等；2- 3 个教学设计，每个设计分开陈述，不够可另附页）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5" w:hRule="atLeast"/>
        </w:trPr>
        <w:tc>
          <w:tcPr>
            <w:tcW w:w="1702" w:type="dxa"/>
          </w:tcPr>
          <w:p>
            <w:pPr>
              <w:pStyle w:val="5"/>
              <w:rPr>
                <w:sz w:val="24"/>
              </w:rPr>
            </w:pPr>
          </w:p>
          <w:p>
            <w:pPr>
              <w:pStyle w:val="5"/>
              <w:rPr>
                <w:sz w:val="24"/>
              </w:rPr>
            </w:pPr>
          </w:p>
          <w:p>
            <w:pPr>
              <w:pStyle w:val="5"/>
              <w:spacing w:before="10"/>
              <w:rPr>
                <w:sz w:val="18"/>
              </w:rPr>
            </w:pPr>
          </w:p>
          <w:p>
            <w:pPr>
              <w:pStyle w:val="5"/>
              <w:ind w:left="15" w:right="9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特色及创新</w:t>
            </w:r>
          </w:p>
          <w:p>
            <w:pPr>
              <w:pStyle w:val="5"/>
              <w:spacing w:before="7"/>
              <w:ind w:left="17" w:right="9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（300 字左右）</w:t>
            </w:r>
          </w:p>
        </w:tc>
        <w:tc>
          <w:tcPr>
            <w:tcW w:w="6950" w:type="dxa"/>
            <w:gridSpan w:val="3"/>
          </w:tcPr>
          <w:p>
            <w:pPr>
              <w:pStyle w:val="5"/>
              <w:rPr>
                <w:sz w:val="22"/>
              </w:rPr>
            </w:pPr>
          </w:p>
        </w:tc>
      </w:tr>
    </w:tbl>
    <w:p>
      <w:pPr>
        <w:spacing w:before="61"/>
        <w:ind w:left="911"/>
        <w:jc w:val="left"/>
        <w:rPr>
          <w:rFonts w:ascii="仿宋" w:hAnsi="仿宋" w:eastAsia="仿宋" w:cs="仿宋"/>
          <w:sz w:val="18"/>
        </w:rPr>
      </w:pPr>
      <w:r>
        <w:rPr>
          <w:rFonts w:hint="eastAsia" w:ascii="仿宋" w:hAnsi="仿宋" w:eastAsia="仿宋" w:cs="仿宋"/>
          <w:sz w:val="18"/>
        </w:rPr>
        <w:t>如通识课程、公共基础课程、专业课程等</w:t>
      </w:r>
    </w:p>
    <w:p>
      <w:pPr>
        <w:jc w:val="left"/>
        <w:rPr>
          <w:rFonts w:ascii="仿宋" w:hAnsi="仿宋" w:eastAsia="仿宋" w:cs="仿宋"/>
          <w:sz w:val="18"/>
        </w:rPr>
        <w:sectPr>
          <w:pgSz w:w="11910" w:h="16840"/>
          <w:pgMar w:top="1360" w:right="1100" w:bottom="1880" w:left="1340" w:header="0" w:footer="1694" w:gutter="0"/>
          <w:cols w:space="720" w:num="1"/>
        </w:sectPr>
      </w:pPr>
    </w:p>
    <w:p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课程思政优秀教学微课评选标准</w:t>
      </w:r>
    </w:p>
    <w:tbl>
      <w:tblPr>
        <w:tblStyle w:val="3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5864"/>
        <w:gridCol w:w="21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0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指标</w:t>
            </w:r>
          </w:p>
        </w:tc>
        <w:tc>
          <w:tcPr>
            <w:tcW w:w="586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主要内容</w:t>
            </w: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分值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9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课程育人目标</w:t>
            </w:r>
          </w:p>
        </w:tc>
        <w:tc>
          <w:tcPr>
            <w:tcW w:w="5864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以立德树人为本，紧扣“坚定学生理想信念，以爱党、爱国、爱社会主义、爱人民、爱集体”这一主线，培养学生正确的世界观、人生观和价值观，注重教学实效；教学目标明确，围绕政治认同、家国情怀、文化素养、宪法法治意识、道德修养等重点进行中国特色社会主义和中国梦教育、社会主义核心价值观教育、法治教育、劳动教育、心理健康教育、中华优秀传统文化教育。</w:t>
            </w: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课程思政教学内容</w:t>
            </w:r>
          </w:p>
        </w:tc>
        <w:tc>
          <w:tcPr>
            <w:tcW w:w="5864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科学性与思想性相统—，课程思政教学内容饱满。反 映体现社会主义核心价值观、中国优秀传统文化、革命文化、先进文化、科学精神、习近平新时代中国特色社会主义思想等。</w:t>
            </w: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2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教学设计</w:t>
            </w:r>
          </w:p>
        </w:tc>
        <w:tc>
          <w:tcPr>
            <w:tcW w:w="5864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符合学生的品德、品格、品性养成规律；知识点与思 政教学切入与转换自然流畅，教学过程主线清晰、重点突出、逻辑性强；教学组织与实施注重学生参与。知识传授与立德树人契合度高。</w:t>
            </w: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33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教学方法</w:t>
            </w:r>
          </w:p>
        </w:tc>
        <w:tc>
          <w:tcPr>
            <w:tcW w:w="5864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注重调动学生的学习积极性和主动性；能根据思政品德养成规律选用灵活适当的教学方法；信息技术手段运用合理，正确选择使用各种富媒体，教学辅助效果好。</w:t>
            </w: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31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教学成效</w:t>
            </w:r>
          </w:p>
        </w:tc>
        <w:tc>
          <w:tcPr>
            <w:tcW w:w="5864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能引发学生认知、情感和行为对“坚定理想信念，以爱党、爱国、爱社会主义、爱人民、爱集体”的认同，能帮助学生树立正确的世界观、人生观和价值观，使学生有获得感。</w:t>
            </w: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39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教学特色</w:t>
            </w:r>
          </w:p>
        </w:tc>
        <w:tc>
          <w:tcPr>
            <w:tcW w:w="5864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在课程目标、教学内容、教学设计等方面有亮点新意。</w:t>
            </w: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15</w:t>
            </w:r>
          </w:p>
        </w:tc>
      </w:tr>
    </w:tbl>
    <w:p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363F4"/>
    <w:rsid w:val="53C3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16"/>
    </w:pPr>
    <w:rPr>
      <w:rFonts w:ascii="仿宋" w:hAnsi="仿宋" w:eastAsia="仿宋" w:cs="仿宋"/>
      <w:sz w:val="30"/>
      <w:szCs w:val="30"/>
      <w:lang w:val="zh-CN" w:bidi="zh-CN"/>
    </w:rPr>
  </w:style>
  <w:style w:type="paragraph" w:customStyle="1" w:styleId="5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2021-05-08T08:13:00Z</dcterms:created>
  <dc:creator>纸飞机</dc:creator>
  <cp:lastModifiedBy>纸飞机</cp:lastModifiedBy>
  <dcterms:modified xsi:type="dcterms:W3CDTF">2021-05-08T08:14:30Z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1776A87070ED408EA7CCD714403E8AE3</vt:lpwstr>
  </property>
</Properties>
</file>