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附件2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党总（直）支部党建工作考核评分表</w:t>
      </w:r>
    </w:p>
    <w:p>
      <w:pPr>
        <w:ind w:firstLine="2880" w:firstLineChars="1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（党员群众测评用）</w:t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</w:t>
      </w:r>
      <w:bookmarkStart w:id="0" w:name="_GoBack"/>
      <w:bookmarkEnd w:id="0"/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考核对象：                                          时间：       年    月    日</w:t>
      </w:r>
    </w:p>
    <w:tbl>
      <w:tblPr>
        <w:tblStyle w:val="6"/>
        <w:tblW w:w="8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4273"/>
        <w:gridCol w:w="645"/>
        <w:gridCol w:w="646"/>
        <w:gridCol w:w="645"/>
        <w:gridCol w:w="646"/>
        <w:gridCol w:w="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7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指标</w:t>
            </w:r>
          </w:p>
        </w:tc>
        <w:tc>
          <w:tcPr>
            <w:tcW w:w="4273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参考标准</w:t>
            </w:r>
          </w:p>
        </w:tc>
        <w:tc>
          <w:tcPr>
            <w:tcW w:w="3228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评价意见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7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4273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很满意</w:t>
            </w: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100</w:t>
            </w:r>
          </w:p>
        </w:tc>
        <w:tc>
          <w:tcPr>
            <w:tcW w:w="6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满意</w:t>
            </w: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94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基本满意</w:t>
            </w: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89</w:t>
            </w:r>
          </w:p>
        </w:tc>
        <w:tc>
          <w:tcPr>
            <w:tcW w:w="6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不太满意</w:t>
            </w: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59</w:t>
            </w:r>
          </w:p>
        </w:tc>
        <w:tc>
          <w:tcPr>
            <w:tcW w:w="6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不满意</w:t>
            </w: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领导班子建设好</w:t>
            </w:r>
          </w:p>
        </w:tc>
        <w:tc>
          <w:tcPr>
            <w:tcW w:w="4273" w:type="dxa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领导班子坚决贯彻执行党的路线方针政策，主动向中央、省市委和校党委看齐，自觉维护党的团结和集中统一，及时传达贯彻落实中央和上级党组织决策部署，结合本单位实际抓好落实；坚持民主集中制，班子成员分工明确，职责清楚，政治坚定，团结协作，求真务实，密切联系群众；坚持中心组理论学习，政治核心作用发挥好；从严落实党建工作主体责任，党建工作思路清晰，认真规划，安排部署到位，组织实施得力。</w:t>
            </w: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ind w:firstLine="420" w:firstLineChars="200"/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ind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组织生活开展好</w:t>
            </w:r>
          </w:p>
        </w:tc>
        <w:tc>
          <w:tcPr>
            <w:tcW w:w="4273" w:type="dxa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党支部设置合理，工作规范，管理到位，能认真落实“三会一课”制度、民主生活会制度、组织生活会制度、党员评议制度，主题党员活动开展较好，基层党建作用有效发挥；“两学一做”学习教育常态化制度化，党建工作制度健全，建立健全党员学习制度、党总（直）支部会议制度、党员联系群众和服务群众制度、党员思想和工作汇报等制度，基层党组织的教育、管理、监督和服务党员机制完善。</w:t>
            </w: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党员队伍素质好</w:t>
            </w:r>
          </w:p>
        </w:tc>
        <w:tc>
          <w:tcPr>
            <w:tcW w:w="4273" w:type="dxa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党员发展程序规范，标准把关严格，注重在年轻的骨干教师中发展党员，党员在教职工中的结构比例占优；党员的日常教育管理规范有序，包括党费收缴、党组织关系转接、党员奖惩、困难党员帮扶、与党员谈心等；党员整体素质较高，服务意识强，能起到先锋模范作用。</w:t>
            </w: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8" w:hRule="atLeast"/>
        </w:trPr>
        <w:tc>
          <w:tcPr>
            <w:tcW w:w="107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思政宣传工作好</w:t>
            </w:r>
          </w:p>
        </w:tc>
        <w:tc>
          <w:tcPr>
            <w:tcW w:w="4273" w:type="dxa"/>
            <w:vMerge w:val="restart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落实意识形态工作责任制，严格执行“一岗双责”，意识形态管理制度健全</w:t>
            </w:r>
            <w:r>
              <w:rPr>
                <w:rFonts w:hint="eastAsia" w:ascii="仿宋" w:hAnsi="仿宋" w:eastAsia="仿宋" w:cs="仿宋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</w:rPr>
              <w:t>工作部署有力，</w:t>
            </w:r>
            <w:r>
              <w:rPr>
                <w:rFonts w:hint="eastAsia" w:ascii="仿宋" w:hAnsi="仿宋" w:eastAsia="仿宋" w:cs="仿宋"/>
                <w:lang w:eastAsia="zh-CN"/>
              </w:rPr>
              <w:t>教育</w:t>
            </w:r>
            <w:r>
              <w:rPr>
                <w:rFonts w:hint="eastAsia" w:ascii="仿宋" w:hAnsi="仿宋" w:eastAsia="仿宋" w:cs="仿宋"/>
              </w:rPr>
              <w:t>评论员工作到位，舆情监控分析机制健全，动态掌握师生思想动态和信教情况，定期研判师生思想动态，在意识形态领域重大问题上态度鲜明、处置有力；</w:t>
            </w:r>
            <w:r>
              <w:rPr>
                <w:rFonts w:hint="eastAsia" w:ascii="仿宋" w:hAnsi="仿宋" w:eastAsia="仿宋" w:cs="仿宋"/>
                <w:lang w:eastAsia="zh-CN"/>
              </w:rPr>
              <w:t>选</w:t>
            </w:r>
            <w:r>
              <w:rPr>
                <w:rFonts w:hint="eastAsia" w:ascii="仿宋" w:hAnsi="仿宋" w:eastAsia="仿宋" w:cs="仿宋"/>
              </w:rPr>
              <w:t>树先进典型，做好自媒体、橱窗等所属宣传阵地的宣传和管理，</w:t>
            </w:r>
            <w:r>
              <w:rPr>
                <w:rFonts w:hint="eastAsia" w:ascii="仿宋" w:hAnsi="仿宋" w:eastAsia="仿宋" w:cs="仿宋"/>
                <w:lang w:eastAsia="zh-CN"/>
              </w:rPr>
              <w:t>做好</w:t>
            </w:r>
            <w:r>
              <w:rPr>
                <w:rFonts w:hint="eastAsia" w:ascii="仿宋" w:hAnsi="仿宋" w:eastAsia="仿宋" w:cs="仿宋"/>
              </w:rPr>
              <w:t>校级以上各类媒体的新闻报道；创建本级校园文化品牌，争做文明师生，创建文明寝室、文明班级等；重视师生思想政治工作，以社会主义核心价值观为主要内容，加强师德师风建设，创新思想政治工作模式，推进学生职业素质养成教育，教师爱校爱生、学生爱校尊师，对于师生中的错误言行敢于批评处置。</w:t>
            </w: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</w:trPr>
        <w:tc>
          <w:tcPr>
            <w:tcW w:w="1077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4273" w:type="dxa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党风廉政建设好</w:t>
            </w:r>
          </w:p>
        </w:tc>
        <w:tc>
          <w:tcPr>
            <w:tcW w:w="4273" w:type="dxa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落实党风廉政建设责任制，执行“一岗双责”，廉政风险的防范措施有力</w:t>
            </w:r>
            <w:r>
              <w:rPr>
                <w:rFonts w:hint="eastAsia" w:ascii="仿宋" w:hAnsi="仿宋" w:eastAsia="仿宋" w:cs="仿宋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</w:rPr>
              <w:t>开展党风党纪教育，班子和管理人员作风优良；领导干部及教工廉洁自律。</w:t>
            </w: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0" w:hRule="atLeast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核心作用发挥好</w:t>
            </w:r>
          </w:p>
        </w:tc>
        <w:tc>
          <w:tcPr>
            <w:tcW w:w="4273" w:type="dxa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落实安全稳定工作责任制，执行“一岗双责”，有工作预案、防控措施，事故处置及时得当；</w:t>
            </w:r>
          </w:p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定期研究群团和统战工作，党组织对群团统战工作的领导机制健全，分工会、团总支和民主党派在党组织的领导下卓有成效地开展工作；党建工作与教学、学生、科研、社会服务等各项工作融合统一，发挥党组织的政治核心作用，围绕中心为各项行政工作提供思想保障、组织保障、队伍保障，各项行政工作成绩显著。</w:t>
            </w: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服务保障</w:t>
            </w: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成效好</w:t>
            </w:r>
          </w:p>
        </w:tc>
        <w:tc>
          <w:tcPr>
            <w:tcW w:w="4273" w:type="dxa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积极组织党员参与志愿服务、结对帮扶和社会公益活动；落实党员“三联系”制度；“党员之家”建设和宣传教育、党员活动等设施设备配备和使用完备；党务工作人员、通迅员、教育评论员工作职责落实到人；党务工作经费有保障。</w:t>
            </w: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特色品牌创建好</w:t>
            </w:r>
          </w:p>
        </w:tc>
        <w:tc>
          <w:tcPr>
            <w:tcW w:w="4273" w:type="dxa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积极申报“双百示范”工程，在“党建+”、微党建等党建工作某</w:t>
            </w:r>
            <w:r>
              <w:rPr>
                <w:rFonts w:hint="eastAsia" w:ascii="仿宋" w:hAnsi="仿宋" w:eastAsia="仿宋" w:cs="仿宋"/>
                <w:lang w:eastAsia="zh-CN"/>
              </w:rPr>
              <w:t>一</w:t>
            </w:r>
            <w:r>
              <w:rPr>
                <w:rFonts w:hint="eastAsia" w:ascii="仿宋" w:hAnsi="仿宋" w:eastAsia="仿宋" w:cs="仿宋"/>
              </w:rPr>
              <w:t>方面成绩突出、特色鲜明、形成品牌效应。</w:t>
            </w: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6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</w:tbl>
    <w:p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A42"/>
    <w:rsid w:val="00005E22"/>
    <w:rsid w:val="000A1A32"/>
    <w:rsid w:val="000A1F5B"/>
    <w:rsid w:val="000B16A5"/>
    <w:rsid w:val="00114804"/>
    <w:rsid w:val="00154990"/>
    <w:rsid w:val="00174E03"/>
    <w:rsid w:val="001B6C1E"/>
    <w:rsid w:val="001C0389"/>
    <w:rsid w:val="002815D7"/>
    <w:rsid w:val="002F3A7E"/>
    <w:rsid w:val="0030791F"/>
    <w:rsid w:val="00332A42"/>
    <w:rsid w:val="00335C4A"/>
    <w:rsid w:val="003653C5"/>
    <w:rsid w:val="003C7693"/>
    <w:rsid w:val="003E0752"/>
    <w:rsid w:val="00441B51"/>
    <w:rsid w:val="004834D4"/>
    <w:rsid w:val="004A2932"/>
    <w:rsid w:val="004F2A14"/>
    <w:rsid w:val="00536C90"/>
    <w:rsid w:val="00554A6C"/>
    <w:rsid w:val="00596B1A"/>
    <w:rsid w:val="005A11E9"/>
    <w:rsid w:val="005A6C58"/>
    <w:rsid w:val="005C0319"/>
    <w:rsid w:val="005C63EF"/>
    <w:rsid w:val="005D6BAD"/>
    <w:rsid w:val="005F7D41"/>
    <w:rsid w:val="00613173"/>
    <w:rsid w:val="00652056"/>
    <w:rsid w:val="00681646"/>
    <w:rsid w:val="00686C4A"/>
    <w:rsid w:val="006A7BC3"/>
    <w:rsid w:val="006E1FBE"/>
    <w:rsid w:val="00717E13"/>
    <w:rsid w:val="00767FBF"/>
    <w:rsid w:val="007C06D6"/>
    <w:rsid w:val="008315CE"/>
    <w:rsid w:val="008902F4"/>
    <w:rsid w:val="008A2B0C"/>
    <w:rsid w:val="008F2EEA"/>
    <w:rsid w:val="00904946"/>
    <w:rsid w:val="00922D36"/>
    <w:rsid w:val="0092684E"/>
    <w:rsid w:val="00935772"/>
    <w:rsid w:val="0094110C"/>
    <w:rsid w:val="009521A8"/>
    <w:rsid w:val="009659BB"/>
    <w:rsid w:val="00972862"/>
    <w:rsid w:val="009812E7"/>
    <w:rsid w:val="00985456"/>
    <w:rsid w:val="009A3FE1"/>
    <w:rsid w:val="009B10CF"/>
    <w:rsid w:val="00A0096B"/>
    <w:rsid w:val="00A048B7"/>
    <w:rsid w:val="00A0631E"/>
    <w:rsid w:val="00A468B1"/>
    <w:rsid w:val="00A57C88"/>
    <w:rsid w:val="00A715A1"/>
    <w:rsid w:val="00AA4051"/>
    <w:rsid w:val="00AE1FC5"/>
    <w:rsid w:val="00B01238"/>
    <w:rsid w:val="00B15E56"/>
    <w:rsid w:val="00B175D3"/>
    <w:rsid w:val="00B40A05"/>
    <w:rsid w:val="00B7099A"/>
    <w:rsid w:val="00C75541"/>
    <w:rsid w:val="00CA4824"/>
    <w:rsid w:val="00CC626A"/>
    <w:rsid w:val="00CF7F85"/>
    <w:rsid w:val="00D21DAA"/>
    <w:rsid w:val="00D51983"/>
    <w:rsid w:val="00D72955"/>
    <w:rsid w:val="00D83BC7"/>
    <w:rsid w:val="00DB7B75"/>
    <w:rsid w:val="00DC3EA1"/>
    <w:rsid w:val="00DD490C"/>
    <w:rsid w:val="00E00D84"/>
    <w:rsid w:val="00E80F67"/>
    <w:rsid w:val="00EB1337"/>
    <w:rsid w:val="00EE0F67"/>
    <w:rsid w:val="00F109AF"/>
    <w:rsid w:val="00F16B3E"/>
    <w:rsid w:val="00F55D32"/>
    <w:rsid w:val="00FE6F28"/>
    <w:rsid w:val="00FF62B1"/>
    <w:rsid w:val="1D54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DF3590-DB51-4783-9E01-D150B1EBC1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216</Words>
  <Characters>1235</Characters>
  <Lines>10</Lines>
  <Paragraphs>2</Paragraphs>
  <TotalTime>0</TotalTime>
  <ScaleCrop>false</ScaleCrop>
  <LinksUpToDate>false</LinksUpToDate>
  <CharactersWithSpaces>1449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2018-02-25T03:49:00Z</dcterms:created>
  <dc:creator>朱海岳</dc:creator>
  <cp:lastModifiedBy>山居闲人</cp:lastModifiedBy>
  <dcterms:modified xsi:type="dcterms:W3CDTF">2018-03-12T08:49:53Z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