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rPr>
          <w:rFonts w:hint="eastAsia" w:ascii="仿宋" w:hAnsi="仿宋" w:eastAsia="仿宋" w:cs="仿宋"/>
          <w:sz w:val="32"/>
          <w:szCs w:val="32"/>
        </w:rPr>
      </w:pPr>
      <w:r>
        <w:rPr>
          <w:rFonts w:hint="eastAsia" w:ascii="仿宋" w:hAnsi="仿宋" w:eastAsia="仿宋" w:cs="仿宋"/>
          <w:sz w:val="32"/>
          <w:szCs w:val="32"/>
        </w:rPr>
        <w:t>附件6</w:t>
      </w:r>
    </w:p>
    <w:p>
      <w:pPr>
        <w:ind w:left="0" w:leftChars="0" w:firstLine="0" w:firstLineChars="0"/>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党支部党建工作考核评分表</w:t>
      </w:r>
    </w:p>
    <w:p>
      <w:pPr>
        <w:ind w:firstLine="2520" w:firstLineChars="1200"/>
        <w:rPr>
          <w:rFonts w:hint="eastAsia" w:ascii="仿宋" w:hAnsi="仿宋" w:eastAsia="仿宋" w:cs="仿宋"/>
          <w:sz w:val="21"/>
          <w:szCs w:val="21"/>
        </w:rPr>
      </w:pPr>
      <w:r>
        <w:rPr>
          <w:rFonts w:hint="eastAsia" w:ascii="仿宋" w:hAnsi="仿宋" w:eastAsia="仿宋" w:cs="仿宋"/>
          <w:sz w:val="21"/>
          <w:szCs w:val="21"/>
        </w:rPr>
        <w:t>（党员群众测评用）</w:t>
      </w:r>
    </w:p>
    <w:p>
      <w:pPr>
        <w:rPr>
          <w:rFonts w:hint="eastAsia" w:ascii="仿宋" w:hAnsi="仿宋" w:eastAsia="仿宋" w:cs="仿宋"/>
          <w:sz w:val="21"/>
          <w:szCs w:val="21"/>
        </w:rPr>
      </w:pPr>
      <w:r>
        <w:rPr>
          <w:rFonts w:hint="eastAsia" w:ascii="仿宋" w:hAnsi="仿宋" w:eastAsia="仿宋" w:cs="仿宋"/>
          <w:sz w:val="21"/>
          <w:szCs w:val="21"/>
        </w:rPr>
        <w:t xml:space="preserve"> </w:t>
      </w:r>
    </w:p>
    <w:p>
      <w:pPr>
        <w:rPr>
          <w:rFonts w:hint="eastAsia" w:ascii="仿宋" w:hAnsi="仿宋" w:eastAsia="仿宋" w:cs="仿宋"/>
          <w:sz w:val="21"/>
          <w:szCs w:val="21"/>
        </w:rPr>
      </w:pPr>
      <w:r>
        <w:rPr>
          <w:rFonts w:hint="eastAsia" w:ascii="仿宋" w:hAnsi="仿宋" w:eastAsia="仿宋" w:cs="仿宋"/>
          <w:sz w:val="21"/>
          <w:szCs w:val="21"/>
        </w:rPr>
        <w:t>考核对象：                                          时间：       年    月    日</w:t>
      </w:r>
    </w:p>
    <w:tbl>
      <w:tblPr>
        <w:tblStyle w:val="6"/>
        <w:tblW w:w="8791"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4924"/>
        <w:gridCol w:w="645"/>
        <w:gridCol w:w="646"/>
        <w:gridCol w:w="645"/>
        <w:gridCol w:w="646"/>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639" w:type="dxa"/>
            <w:vMerge w:val="restart"/>
            <w:vAlign w:val="center"/>
          </w:tcPr>
          <w:p>
            <w:pPr>
              <w:jc w:val="center"/>
              <w:rPr>
                <w:rFonts w:hint="eastAsia" w:ascii="仿宋" w:hAnsi="仿宋" w:eastAsia="仿宋" w:cs="仿宋"/>
                <w:sz w:val="21"/>
                <w:szCs w:val="21"/>
              </w:rPr>
            </w:pPr>
            <w:r>
              <w:rPr>
                <w:rFonts w:hint="eastAsia" w:ascii="仿宋" w:hAnsi="仿宋" w:eastAsia="仿宋" w:cs="仿宋"/>
                <w:sz w:val="21"/>
                <w:szCs w:val="21"/>
              </w:rPr>
              <w:t>指标</w:t>
            </w:r>
          </w:p>
        </w:tc>
        <w:tc>
          <w:tcPr>
            <w:tcW w:w="4924" w:type="dxa"/>
            <w:vMerge w:val="restart"/>
            <w:vAlign w:val="center"/>
          </w:tcPr>
          <w:p>
            <w:pPr>
              <w:jc w:val="center"/>
              <w:rPr>
                <w:rFonts w:hint="eastAsia" w:ascii="仿宋" w:hAnsi="仿宋" w:eastAsia="仿宋" w:cs="仿宋"/>
                <w:sz w:val="21"/>
                <w:szCs w:val="21"/>
              </w:rPr>
            </w:pPr>
            <w:r>
              <w:rPr>
                <w:rFonts w:hint="eastAsia" w:ascii="仿宋" w:hAnsi="仿宋" w:eastAsia="仿宋" w:cs="仿宋"/>
                <w:sz w:val="21"/>
                <w:szCs w:val="21"/>
              </w:rPr>
              <w:t>参考标准</w:t>
            </w:r>
          </w:p>
        </w:tc>
        <w:tc>
          <w:tcPr>
            <w:tcW w:w="3228" w:type="dxa"/>
            <w:gridSpan w:val="5"/>
            <w:vAlign w:val="center"/>
          </w:tcPr>
          <w:p>
            <w:pPr>
              <w:jc w:val="center"/>
              <w:rPr>
                <w:rFonts w:hint="eastAsia" w:ascii="仿宋" w:hAnsi="仿宋" w:eastAsia="仿宋" w:cs="仿宋"/>
                <w:sz w:val="21"/>
                <w:szCs w:val="21"/>
              </w:rPr>
            </w:pPr>
            <w:r>
              <w:rPr>
                <w:rFonts w:hint="eastAsia" w:ascii="仿宋" w:hAnsi="仿宋" w:eastAsia="仿宋" w:cs="仿宋"/>
                <w:sz w:val="21"/>
                <w:szCs w:val="21"/>
              </w:rPr>
              <w:t>评价意见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639" w:type="dxa"/>
            <w:vMerge w:val="continue"/>
            <w:vAlign w:val="center"/>
          </w:tcPr>
          <w:p>
            <w:pPr>
              <w:jc w:val="center"/>
              <w:rPr>
                <w:rFonts w:hint="eastAsia" w:ascii="仿宋" w:hAnsi="仿宋" w:eastAsia="仿宋" w:cs="仿宋"/>
                <w:sz w:val="21"/>
                <w:szCs w:val="21"/>
              </w:rPr>
            </w:pPr>
          </w:p>
        </w:tc>
        <w:tc>
          <w:tcPr>
            <w:tcW w:w="4924" w:type="dxa"/>
            <w:vMerge w:val="continue"/>
            <w:vAlign w:val="center"/>
          </w:tcPr>
          <w:p>
            <w:pPr>
              <w:jc w:val="center"/>
              <w:rPr>
                <w:rFonts w:hint="eastAsia" w:ascii="仿宋" w:hAnsi="仿宋" w:eastAsia="仿宋" w:cs="仿宋"/>
                <w:sz w:val="21"/>
                <w:szCs w:val="21"/>
              </w:rPr>
            </w:pPr>
          </w:p>
        </w:tc>
        <w:tc>
          <w:tcPr>
            <w:tcW w:w="645"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很满意</w:t>
            </w:r>
          </w:p>
          <w:p>
            <w:pPr>
              <w:jc w:val="center"/>
              <w:rPr>
                <w:rFonts w:hint="eastAsia" w:ascii="仿宋" w:hAnsi="仿宋" w:eastAsia="仿宋" w:cs="仿宋"/>
                <w:sz w:val="21"/>
                <w:szCs w:val="21"/>
              </w:rPr>
            </w:pPr>
            <w:r>
              <w:rPr>
                <w:rFonts w:hint="eastAsia" w:ascii="仿宋" w:hAnsi="仿宋" w:eastAsia="仿宋" w:cs="仿宋"/>
                <w:sz w:val="21"/>
                <w:szCs w:val="21"/>
              </w:rPr>
              <w:t>100</w:t>
            </w:r>
          </w:p>
        </w:tc>
        <w:tc>
          <w:tcPr>
            <w:tcW w:w="646"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满意</w:t>
            </w:r>
          </w:p>
          <w:p>
            <w:pPr>
              <w:jc w:val="center"/>
              <w:rPr>
                <w:rFonts w:hint="eastAsia" w:ascii="仿宋" w:hAnsi="仿宋" w:eastAsia="仿宋" w:cs="仿宋"/>
                <w:sz w:val="21"/>
                <w:szCs w:val="21"/>
              </w:rPr>
            </w:pPr>
            <w:r>
              <w:rPr>
                <w:rFonts w:hint="eastAsia" w:ascii="仿宋" w:hAnsi="仿宋" w:eastAsia="仿宋" w:cs="仿宋"/>
                <w:sz w:val="21"/>
                <w:szCs w:val="21"/>
              </w:rPr>
              <w:t>94</w:t>
            </w:r>
          </w:p>
        </w:tc>
        <w:tc>
          <w:tcPr>
            <w:tcW w:w="645"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基本满意</w:t>
            </w:r>
          </w:p>
          <w:p>
            <w:pPr>
              <w:jc w:val="center"/>
              <w:rPr>
                <w:rFonts w:hint="eastAsia" w:ascii="仿宋" w:hAnsi="仿宋" w:eastAsia="仿宋" w:cs="仿宋"/>
                <w:sz w:val="21"/>
                <w:szCs w:val="21"/>
              </w:rPr>
            </w:pPr>
            <w:r>
              <w:rPr>
                <w:rFonts w:hint="eastAsia" w:ascii="仿宋" w:hAnsi="仿宋" w:eastAsia="仿宋" w:cs="仿宋"/>
                <w:sz w:val="21"/>
                <w:szCs w:val="21"/>
              </w:rPr>
              <w:t>89</w:t>
            </w:r>
          </w:p>
        </w:tc>
        <w:tc>
          <w:tcPr>
            <w:tcW w:w="646"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不太满意</w:t>
            </w:r>
          </w:p>
          <w:p>
            <w:pPr>
              <w:jc w:val="center"/>
              <w:rPr>
                <w:rFonts w:hint="eastAsia" w:ascii="仿宋" w:hAnsi="仿宋" w:eastAsia="仿宋" w:cs="仿宋"/>
                <w:sz w:val="21"/>
                <w:szCs w:val="21"/>
              </w:rPr>
            </w:pPr>
            <w:r>
              <w:rPr>
                <w:rFonts w:hint="eastAsia" w:ascii="仿宋" w:hAnsi="仿宋" w:eastAsia="仿宋" w:cs="仿宋"/>
                <w:sz w:val="21"/>
                <w:szCs w:val="21"/>
              </w:rPr>
              <w:t>59</w:t>
            </w:r>
          </w:p>
        </w:tc>
        <w:tc>
          <w:tcPr>
            <w:tcW w:w="646"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不满意</w:t>
            </w:r>
          </w:p>
          <w:p>
            <w:pPr>
              <w:jc w:val="center"/>
              <w:rPr>
                <w:rFonts w:hint="eastAsia" w:ascii="仿宋" w:hAnsi="仿宋" w:eastAsia="仿宋" w:cs="仿宋"/>
                <w:sz w:val="21"/>
                <w:szCs w:val="21"/>
              </w:rPr>
            </w:pPr>
            <w:r>
              <w:rPr>
                <w:rFonts w:hint="eastAsia" w:ascii="仿宋" w:hAnsi="仿宋" w:eastAsia="仿宋" w:cs="仿宋"/>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8" w:hRule="atLeast"/>
        </w:trPr>
        <w:tc>
          <w:tcPr>
            <w:tcW w:w="639"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政治核心</w:t>
            </w:r>
          </w:p>
          <w:p>
            <w:pPr>
              <w:jc w:val="center"/>
              <w:rPr>
                <w:rFonts w:hint="eastAsia" w:ascii="仿宋" w:hAnsi="仿宋" w:eastAsia="仿宋" w:cs="仿宋"/>
                <w:sz w:val="21"/>
                <w:szCs w:val="21"/>
              </w:rPr>
            </w:pPr>
            <w:r>
              <w:rPr>
                <w:rFonts w:hint="eastAsia" w:ascii="仿宋" w:hAnsi="仿宋" w:eastAsia="仿宋" w:cs="仿宋"/>
                <w:sz w:val="21"/>
                <w:szCs w:val="21"/>
              </w:rPr>
              <w:t>（20分）</w:t>
            </w:r>
          </w:p>
        </w:tc>
        <w:tc>
          <w:tcPr>
            <w:tcW w:w="4924" w:type="dxa"/>
          </w:tcPr>
          <w:p>
            <w:pPr>
              <w:rPr>
                <w:rFonts w:hint="eastAsia" w:ascii="仿宋" w:hAnsi="仿宋" w:eastAsia="仿宋" w:cs="仿宋"/>
                <w:sz w:val="21"/>
                <w:szCs w:val="21"/>
              </w:rPr>
            </w:pPr>
            <w:r>
              <w:rPr>
                <w:rFonts w:hint="eastAsia" w:ascii="仿宋" w:hAnsi="仿宋" w:eastAsia="仿宋" w:cs="仿宋"/>
                <w:sz w:val="21"/>
                <w:szCs w:val="21"/>
              </w:rPr>
              <w:t>1.支委班子成员党性强、业务精、有威信、肯奉献，团结协作、公正廉洁进取，凝聚力、号召力强</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2.把坚定正确的政治方向放在党建的首位，宣传执行党的路线方针政策和上级党组织的决议，师生党员在思想上政治上行动上同以习近平同志为核心的党中央保持高度一致，爱校爱生（尊师），无诋毁党、政府和学校、学院的言行，无违规违纪违法行为</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3.把师生理想信念教育作为党支部工作的首要任务，“两学一做”学习教育常态化制度化，党员集中学习培训时间不少于32学时</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4.围绕服务学校改革发展稳定，全面贯彻落实校党委、总支决策部署和学校学院中心工作任务，建立健全重大事项党内通报讨论决策机制</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5.党建工作与行政工作紧密融合，围绕中心抓党建、抓好党建促发展，各项工作成绩显著。</w:t>
            </w:r>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5" w:type="dxa"/>
          </w:tcPr>
          <w:p>
            <w:pPr>
              <w:rPr>
                <w:rFonts w:hint="eastAsia" w:ascii="仿宋" w:hAnsi="仿宋" w:eastAsia="仿宋" w:cs="仿宋"/>
                <w:sz w:val="21"/>
                <w:szCs w:val="21"/>
              </w:rPr>
            </w:pPr>
          </w:p>
        </w:tc>
        <w:tc>
          <w:tcPr>
            <w:tcW w:w="646" w:type="dxa"/>
          </w:tcPr>
          <w:p>
            <w:pPr>
              <w:ind w:firstLine="420" w:firstLineChars="200"/>
              <w:rPr>
                <w:rFonts w:hint="eastAsia" w:ascii="仿宋" w:hAnsi="仿宋" w:eastAsia="仿宋" w:cs="仿宋"/>
                <w:sz w:val="21"/>
                <w:szCs w:val="21"/>
              </w:rPr>
            </w:pPr>
          </w:p>
        </w:tc>
        <w:tc>
          <w:tcPr>
            <w:tcW w:w="646" w:type="dxa"/>
          </w:tcPr>
          <w:p>
            <w:pPr>
              <w:ind w:firstLine="420" w:firstLineChars="200"/>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4" w:hRule="atLeast"/>
        </w:trPr>
        <w:tc>
          <w:tcPr>
            <w:tcW w:w="639"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组织生活</w:t>
            </w:r>
          </w:p>
          <w:p>
            <w:pPr>
              <w:jc w:val="center"/>
              <w:rPr>
                <w:rFonts w:hint="eastAsia" w:ascii="仿宋" w:hAnsi="仿宋" w:eastAsia="仿宋" w:cs="仿宋"/>
                <w:sz w:val="21"/>
                <w:szCs w:val="21"/>
              </w:rPr>
            </w:pPr>
            <w:r>
              <w:rPr>
                <w:rFonts w:hint="eastAsia" w:ascii="仿宋" w:hAnsi="仿宋" w:eastAsia="仿宋" w:cs="仿宋"/>
                <w:sz w:val="21"/>
                <w:szCs w:val="21"/>
              </w:rPr>
              <w:t>（20分）</w:t>
            </w:r>
          </w:p>
        </w:tc>
        <w:tc>
          <w:tcPr>
            <w:tcW w:w="4924" w:type="dxa"/>
          </w:tcPr>
          <w:p>
            <w:pPr>
              <w:rPr>
                <w:rFonts w:hint="eastAsia" w:ascii="仿宋" w:hAnsi="仿宋" w:eastAsia="仿宋" w:cs="仿宋"/>
                <w:sz w:val="21"/>
                <w:szCs w:val="21"/>
              </w:rPr>
            </w:pPr>
            <w:r>
              <w:rPr>
                <w:rFonts w:hint="eastAsia" w:ascii="仿宋" w:hAnsi="仿宋" w:eastAsia="仿宋" w:cs="仿宋"/>
                <w:sz w:val="21"/>
                <w:szCs w:val="21"/>
              </w:rPr>
              <w:t>1.党支部设置科学、组织机构完备、人员配备到位，支委按期换届</w:t>
            </w:r>
            <w:r>
              <w:rPr>
                <w:rFonts w:hint="eastAsia" w:ascii="仿宋" w:hAnsi="仿宋" w:eastAsia="仿宋" w:cs="仿宋"/>
                <w:sz w:val="21"/>
                <w:szCs w:val="21"/>
                <w:lang w:eastAsia="zh-CN"/>
              </w:rPr>
              <w:t>；</w:t>
            </w:r>
            <w:r>
              <w:rPr>
                <w:rFonts w:hint="eastAsia" w:ascii="仿宋" w:hAnsi="仿宋" w:eastAsia="仿宋" w:cs="仿宋"/>
                <w:sz w:val="21"/>
                <w:szCs w:val="21"/>
              </w:rPr>
              <w:t xml:space="preserve"> </w:t>
            </w:r>
          </w:p>
          <w:p>
            <w:pPr>
              <w:rPr>
                <w:rFonts w:hint="eastAsia" w:ascii="仿宋" w:hAnsi="仿宋" w:eastAsia="仿宋" w:cs="仿宋"/>
                <w:sz w:val="21"/>
                <w:szCs w:val="21"/>
              </w:rPr>
            </w:pPr>
            <w:r>
              <w:rPr>
                <w:rFonts w:hint="eastAsia" w:ascii="仿宋" w:hAnsi="仿宋" w:eastAsia="仿宋" w:cs="仿宋"/>
                <w:sz w:val="21"/>
                <w:szCs w:val="21"/>
              </w:rPr>
              <w:t>2.严格规范执行“三会一课”，以“两学一做”</w:t>
            </w:r>
            <w:r>
              <w:rPr>
                <w:rFonts w:hint="eastAsia" w:ascii="仿宋" w:hAnsi="仿宋" w:eastAsia="仿宋" w:cs="仿宋"/>
                <w:sz w:val="21"/>
                <w:szCs w:val="21"/>
                <w:lang w:eastAsia="zh-CN"/>
              </w:rPr>
              <w:t>学习教育</w:t>
            </w:r>
            <w:r>
              <w:rPr>
                <w:rFonts w:hint="eastAsia" w:ascii="仿宋" w:hAnsi="仿宋" w:eastAsia="仿宋" w:cs="仿宋"/>
                <w:sz w:val="21"/>
                <w:szCs w:val="21"/>
              </w:rPr>
              <w:t>为主要内容，党支部书记每年至少讲1次党课；全面推行支部主题党日，每月相对固定时间，每次确定主题，组织党员开展“三会一课”、交纳党费、参加联系服务群众、学习研讨等活动，时间一般不少于半天；做到年初有计划、执行有记录，年终有总结</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3.严格规范执行组织生活会制度，每年至少召开一次专题组织生活会</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4.严格规范执行谈心谈话制度，做到支部委员之间必谈、支部委员与每位党员必谈、支部委员与党外教师必谈</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5.严格规范执行民主评议党员制度，每年开展1次党员民主评议工作。</w:t>
            </w:r>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6" w:hRule="atLeast"/>
        </w:trPr>
        <w:tc>
          <w:tcPr>
            <w:tcW w:w="639"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党员工作</w:t>
            </w:r>
          </w:p>
          <w:p>
            <w:pPr>
              <w:jc w:val="center"/>
              <w:rPr>
                <w:rFonts w:hint="eastAsia" w:ascii="仿宋" w:hAnsi="仿宋" w:eastAsia="仿宋" w:cs="仿宋"/>
                <w:sz w:val="21"/>
                <w:szCs w:val="21"/>
              </w:rPr>
            </w:pPr>
            <w:r>
              <w:rPr>
                <w:rFonts w:hint="eastAsia" w:ascii="仿宋" w:hAnsi="仿宋" w:eastAsia="仿宋" w:cs="仿宋"/>
                <w:sz w:val="21"/>
                <w:szCs w:val="21"/>
              </w:rPr>
              <w:t>（20分）</w:t>
            </w:r>
          </w:p>
        </w:tc>
        <w:tc>
          <w:tcPr>
            <w:tcW w:w="4924" w:type="dxa"/>
          </w:tcPr>
          <w:p>
            <w:pPr>
              <w:rPr>
                <w:rFonts w:hint="eastAsia" w:ascii="仿宋" w:hAnsi="仿宋" w:eastAsia="仿宋" w:cs="仿宋"/>
                <w:sz w:val="21"/>
                <w:szCs w:val="21"/>
              </w:rPr>
            </w:pPr>
            <w:r>
              <w:rPr>
                <w:rFonts w:hint="eastAsia" w:ascii="仿宋" w:hAnsi="仿宋" w:eastAsia="仿宋" w:cs="仿宋"/>
                <w:sz w:val="21"/>
                <w:szCs w:val="21"/>
              </w:rPr>
              <w:t>1.做好党员发展工作，特别是优秀青年教师的发展工作，主动帮助引导青年骨干教师向党组织靠拢；创新优化教育培养方式，教师党支部要探索建立把骨干教师培养成党员，把党员教师培养成教学、科研、管理骨干的“双培养”机制；在严格标准、程序的同时，优化、改进考察办法，始终把政治标准放在首位，把一贯表现和对重大问题的态度作为重要考察内容</w:t>
            </w:r>
            <w:r>
              <w:rPr>
                <w:rFonts w:hint="eastAsia" w:ascii="仿宋" w:hAnsi="仿宋" w:eastAsia="仿宋" w:cs="仿宋"/>
                <w:sz w:val="21"/>
                <w:szCs w:val="21"/>
                <w:lang w:eastAsia="zh-CN"/>
              </w:rPr>
              <w:t>；</w:t>
            </w:r>
            <w:r>
              <w:rPr>
                <w:rFonts w:hint="eastAsia" w:ascii="仿宋" w:hAnsi="仿宋" w:eastAsia="仿宋" w:cs="仿宋"/>
                <w:sz w:val="21"/>
                <w:szCs w:val="21"/>
              </w:rPr>
              <w:t xml:space="preserve"> </w:t>
            </w:r>
          </w:p>
          <w:p>
            <w:pPr>
              <w:rPr>
                <w:rFonts w:hint="eastAsia" w:ascii="仿宋" w:hAnsi="仿宋" w:eastAsia="仿宋" w:cs="仿宋"/>
                <w:sz w:val="21"/>
                <w:szCs w:val="21"/>
              </w:rPr>
            </w:pPr>
            <w:r>
              <w:rPr>
                <w:rFonts w:hint="eastAsia" w:ascii="仿宋" w:hAnsi="仿宋" w:eastAsia="仿宋" w:cs="仿宋"/>
                <w:sz w:val="21"/>
                <w:szCs w:val="21"/>
              </w:rPr>
              <w:t>2.做好党员党籍和组织关系管理、党费收缴、党员激励关爱帮扶和党纪处分、组织处置等基础性工作</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3.做好对党员教育、管理、监督和服务，引导党员追求道德高线、严守纪律底线，促进形成党员教师模范遵守师德规范、践行学术道德，党员学生带头尊师爱校、进取向上、践行社会主义核心价值观的良好风尚；</w:t>
            </w:r>
          </w:p>
          <w:p>
            <w:pPr>
              <w:rPr>
                <w:rFonts w:hint="eastAsia" w:ascii="仿宋" w:hAnsi="仿宋" w:eastAsia="仿宋" w:cs="仿宋"/>
                <w:sz w:val="21"/>
                <w:szCs w:val="21"/>
              </w:rPr>
            </w:pPr>
            <w:r>
              <w:rPr>
                <w:rFonts w:hint="eastAsia" w:ascii="仿宋" w:hAnsi="仿宋" w:eastAsia="仿宋" w:cs="仿宋"/>
                <w:sz w:val="21"/>
                <w:szCs w:val="21"/>
              </w:rPr>
              <w:t>4.组织党员参与志愿服务、社会公益、结对帮扶和“三联系”等活动。</w:t>
            </w:r>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8" w:hRule="atLeast"/>
        </w:trPr>
        <w:tc>
          <w:tcPr>
            <w:tcW w:w="639" w:type="dxa"/>
            <w:vMerge w:val="restart"/>
            <w:vAlign w:val="center"/>
          </w:tcPr>
          <w:p>
            <w:pPr>
              <w:jc w:val="center"/>
              <w:rPr>
                <w:rFonts w:hint="eastAsia" w:ascii="仿宋" w:hAnsi="仿宋" w:eastAsia="仿宋" w:cs="仿宋"/>
                <w:sz w:val="21"/>
                <w:szCs w:val="21"/>
              </w:rPr>
            </w:pPr>
            <w:r>
              <w:rPr>
                <w:rFonts w:hint="eastAsia" w:ascii="仿宋" w:hAnsi="仿宋" w:eastAsia="仿宋" w:cs="仿宋"/>
                <w:sz w:val="21"/>
                <w:szCs w:val="21"/>
              </w:rPr>
              <w:t>思政工作</w:t>
            </w:r>
          </w:p>
          <w:p>
            <w:pPr>
              <w:jc w:val="center"/>
              <w:rPr>
                <w:rFonts w:hint="eastAsia" w:ascii="仿宋" w:hAnsi="仿宋" w:eastAsia="仿宋" w:cs="仿宋"/>
                <w:sz w:val="21"/>
                <w:szCs w:val="21"/>
              </w:rPr>
            </w:pPr>
            <w:r>
              <w:rPr>
                <w:rFonts w:hint="eastAsia" w:ascii="仿宋" w:hAnsi="仿宋" w:eastAsia="仿宋" w:cs="仿宋"/>
                <w:sz w:val="21"/>
                <w:szCs w:val="21"/>
              </w:rPr>
              <w:t>（20分）</w:t>
            </w:r>
          </w:p>
        </w:tc>
        <w:tc>
          <w:tcPr>
            <w:tcW w:w="4924" w:type="dxa"/>
            <w:vMerge w:val="restart"/>
          </w:tcPr>
          <w:p>
            <w:pPr>
              <w:rPr>
                <w:rFonts w:hint="eastAsia" w:ascii="仿宋" w:hAnsi="仿宋" w:eastAsia="仿宋" w:cs="仿宋"/>
                <w:sz w:val="21"/>
                <w:szCs w:val="21"/>
              </w:rPr>
            </w:pPr>
            <w:r>
              <w:rPr>
                <w:rFonts w:hint="eastAsia" w:ascii="仿宋" w:hAnsi="仿宋" w:eastAsia="仿宋" w:cs="仿宋"/>
                <w:sz w:val="21"/>
                <w:szCs w:val="21"/>
              </w:rPr>
              <w:t>1.动态掌握师生思想动态和信教情况，定期研判师生思想动态，在意识形态领域重大问题上态度鲜明、处置有力</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2.教育引导师生在课堂教学、论坛讲座、学习实践等活动中坚持正确的政治方向、政治立场、政治原则，建立健全在教育教学、科研管理等重大事项中的政治把关机制；大力推进师德师风建设</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3.把解决实际问题、增强教师归属感获得感作为党支部工作的重要落脚点，探索建立贴近教师思想、工作、生活实际的务实管用、灵活多样的服务载体，把党支部建成党员之家、师生之家，真正成为团结凝聚师生群众的坚强阵地和政治核心</w:t>
            </w:r>
            <w:r>
              <w:rPr>
                <w:rFonts w:hint="eastAsia" w:ascii="仿宋" w:hAnsi="仿宋" w:eastAsia="仿宋" w:cs="仿宋"/>
                <w:sz w:val="21"/>
                <w:szCs w:val="21"/>
                <w:lang w:eastAsia="zh-CN"/>
              </w:rPr>
              <w:t>；</w:t>
            </w:r>
          </w:p>
          <w:p>
            <w:pPr>
              <w:rPr>
                <w:rFonts w:hint="eastAsia" w:ascii="仿宋" w:hAnsi="仿宋" w:eastAsia="仿宋" w:cs="仿宋"/>
                <w:sz w:val="21"/>
                <w:szCs w:val="21"/>
              </w:rPr>
            </w:pPr>
            <w:r>
              <w:rPr>
                <w:rFonts w:hint="eastAsia" w:ascii="仿宋" w:hAnsi="仿宋" w:eastAsia="仿宋" w:cs="仿宋"/>
                <w:sz w:val="21"/>
                <w:szCs w:val="21"/>
              </w:rPr>
              <w:t>4.发挥政治核心作用，统一思想、凝聚人心、化解矛盾、增进感情，形成教师爱校爱生、学生爱校尊师的和谐稳定团结进取的良好氛围。</w:t>
            </w:r>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6" w:hRule="atLeast"/>
        </w:trPr>
        <w:tc>
          <w:tcPr>
            <w:tcW w:w="639" w:type="dxa"/>
            <w:vMerge w:val="continue"/>
            <w:vAlign w:val="center"/>
          </w:tcPr>
          <w:p>
            <w:pPr>
              <w:rPr>
                <w:rFonts w:hint="eastAsia" w:ascii="仿宋" w:hAnsi="仿宋" w:eastAsia="仿宋" w:cs="仿宋"/>
                <w:sz w:val="21"/>
                <w:szCs w:val="21"/>
              </w:rPr>
            </w:pPr>
          </w:p>
        </w:tc>
        <w:tc>
          <w:tcPr>
            <w:tcW w:w="4924" w:type="dxa"/>
            <w:vMerge w:val="continue"/>
          </w:tcPr>
          <w:p>
            <w:pPr>
              <w:rPr>
                <w:rFonts w:hint="eastAsia" w:ascii="仿宋" w:hAnsi="仿宋" w:eastAsia="仿宋" w:cs="仿宋"/>
                <w:sz w:val="21"/>
                <w:szCs w:val="21"/>
              </w:rPr>
            </w:pPr>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2" w:hRule="atLeast"/>
        </w:trPr>
        <w:tc>
          <w:tcPr>
            <w:tcW w:w="639"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特色品牌</w:t>
            </w:r>
          </w:p>
          <w:p>
            <w:pPr>
              <w:jc w:val="center"/>
              <w:rPr>
                <w:rFonts w:hint="eastAsia" w:ascii="仿宋" w:hAnsi="仿宋" w:eastAsia="仿宋" w:cs="仿宋"/>
                <w:sz w:val="21"/>
                <w:szCs w:val="21"/>
              </w:rPr>
            </w:pPr>
            <w:r>
              <w:rPr>
                <w:rFonts w:hint="eastAsia" w:ascii="仿宋" w:hAnsi="仿宋" w:eastAsia="仿宋" w:cs="仿宋"/>
                <w:sz w:val="21"/>
                <w:szCs w:val="21"/>
              </w:rPr>
              <w:t>（20分）</w:t>
            </w:r>
          </w:p>
        </w:tc>
        <w:tc>
          <w:tcPr>
            <w:tcW w:w="4924" w:type="dxa"/>
          </w:tcPr>
          <w:p>
            <w:pPr>
              <w:rPr>
                <w:rFonts w:hint="eastAsia" w:ascii="仿宋" w:hAnsi="仿宋" w:eastAsia="仿宋" w:cs="仿宋"/>
                <w:sz w:val="21"/>
                <w:szCs w:val="21"/>
              </w:rPr>
            </w:pPr>
            <w:r>
              <w:rPr>
                <w:rFonts w:hint="eastAsia" w:ascii="仿宋" w:hAnsi="仿宋" w:eastAsia="仿宋" w:cs="仿宋"/>
                <w:sz w:val="21"/>
                <w:szCs w:val="21"/>
              </w:rPr>
              <w:t>积极申报“双百示范”工程，在“党建+”、微党建等党建工作某</w:t>
            </w:r>
            <w:r>
              <w:rPr>
                <w:rFonts w:hint="eastAsia" w:ascii="仿宋" w:hAnsi="仿宋" w:eastAsia="仿宋" w:cs="仿宋"/>
                <w:sz w:val="21"/>
                <w:szCs w:val="21"/>
                <w:lang w:eastAsia="zh-CN"/>
              </w:rPr>
              <w:t>一</w:t>
            </w:r>
            <w:r>
              <w:rPr>
                <w:rFonts w:hint="eastAsia" w:ascii="仿宋" w:hAnsi="仿宋" w:eastAsia="仿宋" w:cs="仿宋"/>
                <w:sz w:val="21"/>
                <w:szCs w:val="21"/>
              </w:rPr>
              <w:t>方面成绩突出、特色鲜明、形成品牌效应。</w:t>
            </w:r>
            <w:bookmarkStart w:id="0" w:name="_GoBack"/>
            <w:bookmarkEnd w:id="0"/>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5"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c>
          <w:tcPr>
            <w:tcW w:w="646" w:type="dxa"/>
          </w:tcPr>
          <w:p>
            <w:pPr>
              <w:rPr>
                <w:rFonts w:hint="eastAsia" w:ascii="仿宋" w:hAnsi="仿宋" w:eastAsia="仿宋" w:cs="仿宋"/>
                <w:sz w:val="21"/>
                <w:szCs w:val="21"/>
              </w:rPr>
            </w:pPr>
          </w:p>
        </w:tc>
      </w:tr>
    </w:tbl>
    <w:p>
      <w:pPr>
        <w:rPr>
          <w:rFonts w:hint="eastAsia" w:ascii="仿宋" w:hAnsi="仿宋" w:eastAsia="仿宋" w:cs="仿宋"/>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A42"/>
    <w:rsid w:val="00005E22"/>
    <w:rsid w:val="000A1A32"/>
    <w:rsid w:val="000A1F5B"/>
    <w:rsid w:val="000B16A5"/>
    <w:rsid w:val="00114804"/>
    <w:rsid w:val="00154990"/>
    <w:rsid w:val="00174E03"/>
    <w:rsid w:val="001B6C1E"/>
    <w:rsid w:val="001C0389"/>
    <w:rsid w:val="00247404"/>
    <w:rsid w:val="002815D7"/>
    <w:rsid w:val="002F3A7E"/>
    <w:rsid w:val="0030791F"/>
    <w:rsid w:val="00332A42"/>
    <w:rsid w:val="00335C4A"/>
    <w:rsid w:val="003653C5"/>
    <w:rsid w:val="003C7693"/>
    <w:rsid w:val="003E0752"/>
    <w:rsid w:val="003E225A"/>
    <w:rsid w:val="004834D4"/>
    <w:rsid w:val="004A2932"/>
    <w:rsid w:val="004F2A14"/>
    <w:rsid w:val="00536C90"/>
    <w:rsid w:val="00554A6C"/>
    <w:rsid w:val="00596B1A"/>
    <w:rsid w:val="005A11E9"/>
    <w:rsid w:val="005A6C58"/>
    <w:rsid w:val="005C0319"/>
    <w:rsid w:val="005C63EF"/>
    <w:rsid w:val="005D6BAD"/>
    <w:rsid w:val="005F7D41"/>
    <w:rsid w:val="00613173"/>
    <w:rsid w:val="00652056"/>
    <w:rsid w:val="00681646"/>
    <w:rsid w:val="00686C4A"/>
    <w:rsid w:val="006A7BC3"/>
    <w:rsid w:val="006E1FBE"/>
    <w:rsid w:val="00717E13"/>
    <w:rsid w:val="00767FBF"/>
    <w:rsid w:val="007C06D6"/>
    <w:rsid w:val="008315CE"/>
    <w:rsid w:val="008902F4"/>
    <w:rsid w:val="008A2B0C"/>
    <w:rsid w:val="008F2EEA"/>
    <w:rsid w:val="00904946"/>
    <w:rsid w:val="00922D36"/>
    <w:rsid w:val="0092684E"/>
    <w:rsid w:val="00935772"/>
    <w:rsid w:val="0094110C"/>
    <w:rsid w:val="009521A8"/>
    <w:rsid w:val="009659BB"/>
    <w:rsid w:val="00972862"/>
    <w:rsid w:val="009812E7"/>
    <w:rsid w:val="00985456"/>
    <w:rsid w:val="009A3FE1"/>
    <w:rsid w:val="009B10CF"/>
    <w:rsid w:val="00A0096B"/>
    <w:rsid w:val="00A048B7"/>
    <w:rsid w:val="00A0631E"/>
    <w:rsid w:val="00A468B1"/>
    <w:rsid w:val="00A57C88"/>
    <w:rsid w:val="00A715A1"/>
    <w:rsid w:val="00AA4051"/>
    <w:rsid w:val="00AE1FC5"/>
    <w:rsid w:val="00AF3385"/>
    <w:rsid w:val="00B01238"/>
    <w:rsid w:val="00B15E56"/>
    <w:rsid w:val="00B175D3"/>
    <w:rsid w:val="00B40A05"/>
    <w:rsid w:val="00B7099A"/>
    <w:rsid w:val="00BA514C"/>
    <w:rsid w:val="00C61ABC"/>
    <w:rsid w:val="00C75541"/>
    <w:rsid w:val="00CA4824"/>
    <w:rsid w:val="00CC626A"/>
    <w:rsid w:val="00CF7F85"/>
    <w:rsid w:val="00D21DAA"/>
    <w:rsid w:val="00D51983"/>
    <w:rsid w:val="00D72955"/>
    <w:rsid w:val="00D83BC7"/>
    <w:rsid w:val="00DB7B75"/>
    <w:rsid w:val="00DC3EA1"/>
    <w:rsid w:val="00DD490C"/>
    <w:rsid w:val="00E00D84"/>
    <w:rsid w:val="00E80F67"/>
    <w:rsid w:val="00EB1337"/>
    <w:rsid w:val="00F109AF"/>
    <w:rsid w:val="00F16B3E"/>
    <w:rsid w:val="00F55D32"/>
    <w:rsid w:val="00FE6F28"/>
    <w:rsid w:val="00FF62B1"/>
    <w:rsid w:val="1E241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3A0345-0970-4E28-B2C3-02C7D40060D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228</Words>
  <Characters>1305</Characters>
  <Lines>10</Lines>
  <Paragraphs>3</Paragraphs>
  <TotalTime>0</TotalTime>
  <ScaleCrop>false</ScaleCrop>
  <LinksUpToDate>false</LinksUpToDate>
  <CharactersWithSpaces>1530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2018-03-01T05:11:00Z</dcterms:created>
  <dc:creator>朱海岳</dc:creator>
  <cp:lastModifiedBy>山居闲人</cp:lastModifiedBy>
  <dcterms:modified xsi:type="dcterms:W3CDTF">2018-03-12T09:04:54Z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